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2E" w:rsidRPr="00650480" w:rsidRDefault="003C672E" w:rsidP="003C6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48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 апреля</w:t>
      </w:r>
    </w:p>
    <w:p w:rsidR="003C672E" w:rsidRPr="00AE094E" w:rsidRDefault="003C672E" w:rsidP="003C6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E094E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МР</w:t>
      </w:r>
    </w:p>
    <w:p w:rsidR="003C672E" w:rsidRDefault="003C672E" w:rsidP="003C6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    1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Группа МР-199</w:t>
      </w:r>
    </w:p>
    <w:p w:rsidR="003C672E" w:rsidRDefault="003C672E" w:rsidP="003C6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3C672E" w:rsidRDefault="003C672E" w:rsidP="003C6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3C672E" w:rsidRDefault="003C672E" w:rsidP="003C6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D7" w:rsidRDefault="003C672E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716671">
        <w:rPr>
          <w:color w:val="000000" w:themeColor="text1"/>
          <w:sz w:val="28"/>
          <w:szCs w:val="28"/>
        </w:rPr>
        <w:t xml:space="preserve">Тема: </w:t>
      </w:r>
      <w:r w:rsidR="003621D7" w:rsidRPr="003621D7">
        <w:rPr>
          <w:color w:val="000000" w:themeColor="text1"/>
          <w:sz w:val="28"/>
          <w:szCs w:val="28"/>
        </w:rPr>
        <w:t>Войска, не входящие в виды и рода войск</w:t>
      </w:r>
      <w:r w:rsidR="003621D7">
        <w:rPr>
          <w:color w:val="000000" w:themeColor="text1"/>
          <w:sz w:val="28"/>
          <w:szCs w:val="28"/>
        </w:rPr>
        <w:t xml:space="preserve"> </w:t>
      </w:r>
      <w:r w:rsidR="003621D7" w:rsidRPr="003621D7">
        <w:rPr>
          <w:color w:val="000000" w:themeColor="text1"/>
          <w:sz w:val="28"/>
          <w:szCs w:val="28"/>
        </w:rPr>
        <w:t>Вооружённых Сил Российской Федерации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621D7">
        <w:rPr>
          <w:b w:val="0"/>
          <w:color w:val="000000" w:themeColor="text1"/>
          <w:sz w:val="28"/>
          <w:szCs w:val="28"/>
        </w:rPr>
        <w:t xml:space="preserve">В отличие от Вооруженных Сил РФ (войск Министерства обороны РФ) к войскам не входящие в виды и рода войск российское законодательство относит пограничные войска Российской Федерации, внутренние войска Министерства внутренних дел Российской Федерации, войска гражданской обороны (далее — другие войска). </w:t>
      </w:r>
    </w:p>
    <w:p w:rsid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1D7">
        <w:rPr>
          <w:b w:val="0"/>
          <w:color w:val="000000" w:themeColor="text1"/>
          <w:sz w:val="28"/>
          <w:szCs w:val="28"/>
        </w:rPr>
        <w:t>Пограничные войска Российской Федерации обеспечивают охрану государственной границы, территориального моря, континентального шельфа и исключительной экономической зоны Российской Федерации.</w:t>
      </w:r>
      <w:r w:rsidRPr="003621D7">
        <w:rPr>
          <w:color w:val="000000" w:themeColor="text1"/>
          <w:sz w:val="28"/>
          <w:szCs w:val="28"/>
        </w:rPr>
        <w:t xml:space="preserve"> </w:t>
      </w:r>
    </w:p>
    <w:p w:rsid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Внутренние войска Министерства внутренних дел Российской Федерации предназначены для обеспечения безопасности личности, общества и государства, защиты прав и свобод человека и гражданина от преступных и иных противоправных посягательств.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Войска гражданской обороны Министерства РФ по делам гражданской обороны, чрезвычайным ситуациям и ликвидации последствий стихийных бедствий создаются для защиты населения и организаций от опасностей, возникающих при ведении военных действий или вследствие этих действий, а также для участия в ликвидации разрушений, вызванных различными стихийными бедствиями или техногенными катастрофами. </w:t>
      </w:r>
    </w:p>
    <w:p w:rsidR="003C672E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Воинские части и организации расквартирования и обустройства играют важную роль в обеспечении деятельности Вооруженных Сил. Расквартирование и обустройство войск - деятельность Министерства обороны РФ по созданию и инженерному обеспечению объектов военной </w:t>
      </w:r>
      <w:r w:rsidRPr="003621D7">
        <w:rPr>
          <w:b w:val="0"/>
          <w:bCs w:val="0"/>
          <w:color w:val="000000" w:themeColor="text1"/>
          <w:sz w:val="28"/>
          <w:szCs w:val="28"/>
        </w:rPr>
        <w:lastRenderedPageBreak/>
        <w:t xml:space="preserve">инфраструктуры, расквартированию войск, созданию условий для стратегического развертывания Вооруженных Сил и ведения боевых действий.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Военные строители возвели сотни уникальных, сложных в инженерном отношении специальных сооружений и комплексов оборонного назначения. В их числе космодромы Байконур и Плесецк, полигоны Капустин Яр, Семипалатинск, </w:t>
      </w:r>
      <w:proofErr w:type="gramStart"/>
      <w:r w:rsidRPr="003621D7">
        <w:rPr>
          <w:b w:val="0"/>
          <w:bCs w:val="0"/>
          <w:color w:val="000000" w:themeColor="text1"/>
          <w:sz w:val="28"/>
          <w:szCs w:val="28"/>
        </w:rPr>
        <w:t>Сары-Шаган</w:t>
      </w:r>
      <w:proofErr w:type="gramEnd"/>
      <w:r w:rsidRPr="003621D7">
        <w:rPr>
          <w:b w:val="0"/>
          <w:bCs w:val="0"/>
          <w:color w:val="000000" w:themeColor="text1"/>
          <w:sz w:val="28"/>
          <w:szCs w:val="28"/>
        </w:rPr>
        <w:t xml:space="preserve">, Балхаш. Они обеспечили сложнейшими сооружениями боевые ракетные комплексы РВСН, командные пункты управления и связи, системы противовоздушной и противоракетной обороны, соорудили аэродромы и военно-морские базы, специальные фортификационные сооружения; обустроили тысячи военных городков, построили множество объектов административного, учебного, спортивного и лечебно-оздоровительного назначения, жилых домов для военнослужащих и членов их семей.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Другие войска не входят в состав Вооруженных Сил Российской Федерации, но вместе с ними обеспечивают выполнение задач, связанных с обороной государства.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Пограничные войска предназначены для защиты и охраны Государственной границы Российской Федерации, охраны внутренних морских вод, территориального моря, исключительной экономической зоны, континентального шельфа нашей страны и природных ресурсов.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Основные задачи пограничных войск: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защита и охрана Государственной границы РФ в целях недопущения противоправного ее прохождения, обеспечения соблюдения физическими и юридическими лицами режима границы;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охрана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 в целях их сохранения, защиты и рационального использования, а также для защиты морской среды, экономических и иных законных интересов России.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lastRenderedPageBreak/>
        <w:t xml:space="preserve">Структурно пограничные войска сведены в 10 региональных управлений: Арктическое, Северо–Западное, Калининградское, Западное, Северо–Кавказское, Юго–Восточное, Забайкальское, Дальневосточное,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Внутренние войска предназначены для защиты прав и свобод граждан от преступных и иных противоправных посягательств.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Основные задачи внутренних войск: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предотвращение и пресечение вооруженных конфликтов и действий, направленных против целостности государства;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разоружение незаконных формирований;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соблюдение режима чрезвычайного положения;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усиление охраны общественного порядка там, где это необходимо;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обеспечение нормального функционирования всех государственных структур и законно избранных органов власти;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охрана важных государственных объектов, специальных грузов и т. д.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Важнейшей задачей внутренних войск МВД РФ является совместное с Вооруженными Силами России участие в территориальной обороне страны.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Проводимые во внутренних войсках организационные преобразования направлены на то, чтобы повысить их мобильность, способность быстро концентрировать силы и средства там, где это необходимо, реально обеспечивать охрану жизни, здоровья и имущества граждан.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Войска гражданской обороны являются важной частью сил обеспечения безопасности. Они предназначены для защиты территории страны и ее населения от чрезвычайных ситуаций мирного и военного времени. Эти войска в соответствии с Законом Российской Федерации «Об обороне» могут привлекаться к обороне с применением средств вооруженной борьбы. Организационно они входят в состав МЧС России.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Основные задачи войск гражданской обороны в мирное время: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накопление, размещение, хранение и своевременное обновление вооружения, техники, других материально–технических средств, </w:t>
      </w:r>
      <w:r w:rsidRPr="003621D7">
        <w:rPr>
          <w:b w:val="0"/>
          <w:bCs w:val="0"/>
          <w:color w:val="000000" w:themeColor="text1"/>
          <w:sz w:val="28"/>
          <w:szCs w:val="28"/>
        </w:rPr>
        <w:lastRenderedPageBreak/>
        <w:t xml:space="preserve">предназначенных для развертывания войск и проведения аварийно–спасательных и других неотложных работ в мирное и военное время;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участие в мероприятиях по предупреждению чрезвычайных ситуаций;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>подготовка сил и сре</w:t>
      </w:r>
      <w:proofErr w:type="gramStart"/>
      <w:r w:rsidRPr="003621D7">
        <w:rPr>
          <w:b w:val="0"/>
          <w:bCs w:val="0"/>
          <w:color w:val="000000" w:themeColor="text1"/>
          <w:sz w:val="28"/>
          <w:szCs w:val="28"/>
        </w:rPr>
        <w:t>дств дл</w:t>
      </w:r>
      <w:proofErr w:type="gramEnd"/>
      <w:r w:rsidRPr="003621D7">
        <w:rPr>
          <w:b w:val="0"/>
          <w:bCs w:val="0"/>
          <w:color w:val="000000" w:themeColor="text1"/>
          <w:sz w:val="28"/>
          <w:szCs w:val="28"/>
        </w:rPr>
        <w:t xml:space="preserve">я предупреждения и ликвидации чрезвычайных ситуаций;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обучение населения способам защиты при чрезвычайных ситуациях;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ведение радиационной, химической и бактериологической (биологической) разведки в зонах чрезвычайных ситуаций, а также на маршрутах выдвижения к ним; </w:t>
      </w:r>
    </w:p>
    <w:p w:rsidR="003621D7" w:rsidRPr="003621D7" w:rsidRDefault="003621D7" w:rsidP="003621D7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проведение аварийно–спасательных и других неотложных работ по оперативной локализации и ликвидации чрезвычайных ситуаций природного и техногенного характера на территории Российской Федерации, а также на территориях иностранных государств, с которыми у России имеются соответствующие договоры;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проведение работ по санитарной обработке населения, специальной обработке техники и имущества, обеззараживанию зданий, сооружений и территорий;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проведение пиротехнических работ, связанных с обезвреживанием авиационных бомб и фугасов;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участие в локализации и ликвидации крупных лесных и торфяных пожаров;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обеспечение сохранности грузов, перевозимых в зоны чрезвычайных ситуаций в качестве гуманитарной помощи;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участие в обеспечении пострадавшего населения продовольствием, водой, предметами первой необходимости, временным жильем и другими средствами и услугами, оказание ему доврачебной медицинской помощи;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участие в мероприятиях по эвакуации населения, материальных и культурных ценностей из зон чрезвычайных ситуаций;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участие в проведении работ по восстановлению объектов жизнеобеспечения населения.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lastRenderedPageBreak/>
        <w:t xml:space="preserve">Основные задачи войск гражданской обороны в военное время: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ведение радиационной, химической и бактериологической (биологической) разведки в очагах поражения, зонах загрязнения (заражения) и катастрофического затопления, а также на маршрутах выдвижения к ним;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проведение аварийно–спасательных и других неотложных работ в очагах поражения, зонах загрязнения (заражения) и катастрофического затопления;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проведение работ по санитарной обработке населения, специальной обработке техники и имущества, обеззараживанию зданий, сооружений и территорий;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обеспечение ввода сил гражданской обороны в очаги поражения, зоны загрязнения (заражения) и катастрофического затопления;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участие в мероприятиях по эвакуации населения, материальных и культурных ценностей из очагов поражения, зон загрязнения (заражения) и катастрофического затопления;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проведение пиротехнических работ, связанных с обезвреживанием авиационных бомб и фугасов;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участие в работах по восстановлению объектов жизнеобеспечения населения и выполнении задач территориальной обороны, связанных с восстановлением аэродромов, дорог, переправ и других важных элементов инфраструктуры тыла.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Войска гражданской обороны организационно состоят из соединений, воинских частей и организаций, в которые входят аварийно–спасательные, инженерные, механизированные, пожарные, медицинские, пиротехнические и другие подразделения. В соответствии с Женевскими конвенциями они не участвуют в боевых действиях, поэтому имеют на вооружении спасательную технику и легкое стрелковое оружие.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Соединения и части гражданской обороны располагаются в тех регионах, где высока вероятность возникновения чрезвычайных ситуаций природного и техногенного характера. Особенности регионов учтены в их </w:t>
      </w:r>
      <w:r w:rsidRPr="003621D7">
        <w:rPr>
          <w:b w:val="0"/>
          <w:bCs w:val="0"/>
          <w:color w:val="000000" w:themeColor="text1"/>
          <w:sz w:val="28"/>
          <w:szCs w:val="28"/>
        </w:rPr>
        <w:lastRenderedPageBreak/>
        <w:t xml:space="preserve">структуре и составе. Если регион сейсмоопасный – в нем больше механизированных подразделений, если подвержен наводнениям – в нем преобладают понтонно–переправочные силы и средства, если много радиационно или химически опасных производственных объектов – рядом с ними размещают части, имеющие в своем составе больше подразделений радиационной и химической защиты.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В ближайшие годы планируется провести следующие мероприятия по дальнейшему развитию сил гражданской обороны: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сокращение штатной численности войск гражданской обороны до оптимальных пределов;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 xml:space="preserve">переформирование отдельных спасательных бригад, отдельных механизированных полков и отдельных механизированных батальонов в спасательные центры с высокой степенью мобильности; </w:t>
      </w:r>
    </w:p>
    <w:p w:rsidR="003621D7" w:rsidRPr="003621D7" w:rsidRDefault="003621D7" w:rsidP="00EC708A">
      <w:pPr>
        <w:pStyle w:val="1"/>
        <w:pBdr>
          <w:bottom w:val="single" w:sz="6" w:space="0" w:color="C6D4CD"/>
        </w:pBdr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3621D7">
        <w:rPr>
          <w:b w:val="0"/>
          <w:bCs w:val="0"/>
          <w:color w:val="000000" w:themeColor="text1"/>
          <w:sz w:val="28"/>
          <w:szCs w:val="28"/>
        </w:rPr>
        <w:t>создание Государственной спасательной службы на базе входящих в систему МЧС России Государственной противопожарной службы, войск гражданской обороны и спасательных организаций.</w:t>
      </w:r>
    </w:p>
    <w:p w:rsidR="003C672E" w:rsidRDefault="003C672E" w:rsidP="003C6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3C672E" w:rsidRPr="003C672E" w:rsidRDefault="00EC708A" w:rsidP="00C27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3C672E" w:rsidRPr="003C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войска относятся к войскам, не входящим в состав Вооружённых Сил Российской Федерации? </w:t>
      </w:r>
    </w:p>
    <w:p w:rsidR="003C672E" w:rsidRPr="003C672E" w:rsidRDefault="00EC708A" w:rsidP="00C27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3C672E" w:rsidRPr="003C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Почему, на ваш взгляд, спасательные воинские формирования согласно Женевским конвенциям не предназначены для участия в боевых действиях? </w:t>
      </w:r>
    </w:p>
    <w:p w:rsidR="00EC708A" w:rsidRDefault="00EC708A" w:rsidP="00C27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C672E" w:rsidRPr="003C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Приведите примеры восстановления спасательными воинскими формированиями необходимых коммунальных объектов и других элементов жизнеобеспечения.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Май 2001 г. - катастрофическое наводнение в г. Ленске (Якутия). Спасатели работали круглосуточно. В безопасные места на лодках и вертолётах было перевезено около 23 тыс. человек, проведена уникальная операция по эвакуации в г. Мирный 277 лежачих больных из центральной городской больницы. В Ленске было развёрнуто 14 </w:t>
      </w:r>
      <w:r w:rsidRPr="00EC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эвакопунктов, 18 пунктов питания. Спасатели на лодках развозили продукты и воду. Сапёры МЧС провели 37 подрывов льда в районах заторов. </w:t>
      </w:r>
      <w:proofErr w:type="gramStart"/>
      <w:r w:rsidRPr="00EC7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заторы удалось разрушить.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3C672E" w:rsidRPr="003C672E" w:rsidRDefault="00EC708A" w:rsidP="00C27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3C672E" w:rsidRPr="003C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Приведите примеры участия войск Министерства внутренних дел в антитеррористических операциях последнего времени. </w:t>
      </w:r>
    </w:p>
    <w:p w:rsidR="003C672E" w:rsidRPr="004167F0" w:rsidRDefault="003C672E" w:rsidP="003C6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6" w:history="1">
        <w:r w:rsidRPr="00F618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enzhe</w:t>
        </w:r>
        <w:r w:rsidRPr="00F618F6">
          <w:rPr>
            <w:rStyle w:val="a5"/>
            <w:rFonts w:ascii="Times New Roman" w:hAnsi="Times New Roman" w:cs="Times New Roman"/>
            <w:sz w:val="28"/>
            <w:szCs w:val="28"/>
          </w:rPr>
          <w:t>_58@</w:t>
        </w:r>
        <w:r w:rsidRPr="00F618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18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8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="00EC7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апреля. Просьба друг у друга не списывать буду снижать оценки.</w:t>
      </w:r>
    </w:p>
    <w:p w:rsidR="003C672E" w:rsidRPr="00013453" w:rsidRDefault="003C672E" w:rsidP="003C67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C672E" w:rsidRDefault="003C672E" w:rsidP="003C6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72E" w:rsidRDefault="003C672E" w:rsidP="003C672E"/>
    <w:p w:rsidR="003C672E" w:rsidRPr="0076008D" w:rsidRDefault="003C672E" w:rsidP="003C672E"/>
    <w:p w:rsidR="008C5C6E" w:rsidRDefault="008C5C6E"/>
    <w:sectPr w:rsidR="008C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33"/>
    <w:multiLevelType w:val="multilevel"/>
    <w:tmpl w:val="B54E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26EAE"/>
    <w:multiLevelType w:val="multilevel"/>
    <w:tmpl w:val="8F82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2BDD"/>
    <w:multiLevelType w:val="multilevel"/>
    <w:tmpl w:val="EA9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13CFD"/>
    <w:multiLevelType w:val="multilevel"/>
    <w:tmpl w:val="D01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C5B74"/>
    <w:multiLevelType w:val="multilevel"/>
    <w:tmpl w:val="8E60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D6AF4"/>
    <w:multiLevelType w:val="multilevel"/>
    <w:tmpl w:val="A58A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D384E"/>
    <w:multiLevelType w:val="multilevel"/>
    <w:tmpl w:val="B1C20C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A"/>
    <w:rsid w:val="003621D7"/>
    <w:rsid w:val="003C672E"/>
    <w:rsid w:val="00797A5A"/>
    <w:rsid w:val="008C5C6E"/>
    <w:rsid w:val="00C277C8"/>
    <w:rsid w:val="00D27E8A"/>
    <w:rsid w:val="00E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E"/>
  </w:style>
  <w:style w:type="paragraph" w:styleId="1">
    <w:name w:val="heading 1"/>
    <w:basedOn w:val="a"/>
    <w:link w:val="10"/>
    <w:uiPriority w:val="9"/>
    <w:qFormat/>
    <w:rsid w:val="003C6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2E"/>
    <w:rPr>
      <w:b/>
      <w:bCs/>
    </w:rPr>
  </w:style>
  <w:style w:type="character" w:styleId="a5">
    <w:name w:val="Hyperlink"/>
    <w:basedOn w:val="a0"/>
    <w:uiPriority w:val="99"/>
    <w:unhideWhenUsed/>
    <w:rsid w:val="003C67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6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E"/>
  </w:style>
  <w:style w:type="paragraph" w:styleId="1">
    <w:name w:val="heading 1"/>
    <w:basedOn w:val="a"/>
    <w:link w:val="10"/>
    <w:uiPriority w:val="9"/>
    <w:qFormat/>
    <w:rsid w:val="003C6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2E"/>
    <w:rPr>
      <w:b/>
      <w:bCs/>
    </w:rPr>
  </w:style>
  <w:style w:type="character" w:styleId="a5">
    <w:name w:val="Hyperlink"/>
    <w:basedOn w:val="a0"/>
    <w:uiPriority w:val="99"/>
    <w:unhideWhenUsed/>
    <w:rsid w:val="003C67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6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zhe_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teacher45</dc:creator>
  <cp:keywords/>
  <dc:description/>
  <cp:lastModifiedBy>teacher45</cp:lastModifiedBy>
  <cp:revision>6</cp:revision>
  <dcterms:created xsi:type="dcterms:W3CDTF">2020-04-03T17:13:00Z</dcterms:created>
  <dcterms:modified xsi:type="dcterms:W3CDTF">2020-04-03T17:42:00Z</dcterms:modified>
</cp:coreProperties>
</file>